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26"/>
      </w:tblGrid>
      <w:tr w:rsidR="00AB1781" w:rsidRPr="00AB1781" w:rsidTr="00AB1781">
        <w:trPr>
          <w:trHeight w:val="225"/>
          <w:tblCellSpacing w:w="0" w:type="dxa"/>
        </w:trPr>
        <w:tc>
          <w:tcPr>
            <w:tcW w:w="0" w:type="auto"/>
            <w:hideMark/>
          </w:tcPr>
          <w:p w:rsidR="00AB1781" w:rsidRPr="00AB1781" w:rsidRDefault="00AB1781" w:rsidP="00AB1781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GB"/>
              </w:rPr>
            </w:pPr>
            <w:proofErr w:type="spellStart"/>
            <w:r w:rsidRPr="00AB178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GB"/>
              </w:rPr>
              <w:t>Mikä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GB"/>
              </w:rPr>
              <w:t xml:space="preserve"> on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GB"/>
              </w:rPr>
              <w:t>Evankeliumi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GB"/>
              </w:rPr>
              <w:t>?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B178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suomennettu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mukaelma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Duncan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Heasterin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artikkelista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: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On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hienoa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että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olet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varannut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aikaa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pohtia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Raamatun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sanomaa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Saatat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olla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varuillasi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uskonnon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suhteen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kirkossa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käynnin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rituaalien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perinteiden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Olemme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samaa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mieltä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kanssasi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Raamattu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opettaa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että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Jumala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elää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niiden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ihmisten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sydämissä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,</w:t>
            </w:r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jotka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kuuntelevat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Hänen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sanojaan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Ainoat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seremoniat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joita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meidän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tulee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Raamatun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mukaan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seurata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ovat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upotuskaste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leivän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murtaminen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Jeesuksen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muistoksi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Saatat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olla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tavallinen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ihminen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joka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kaipaa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Jumalaa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elämäänsä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mutta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et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tahdo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uppoutua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syvemmälle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aiheeseen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Tämä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pitää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paikkansa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useimmista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jotka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lukevat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uskonnollista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lehtistä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tulevat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raamatulliselle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luonnolle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tai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keskustelevat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Raamatusta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On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hienoa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että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uskomme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Jumalan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olemassa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oloon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koska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varmasti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se on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totta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Mutta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on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paljon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muitakin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totuuksia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jotka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odottavat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löytämistään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Raamatusta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Jumalan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Sanasta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voimme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oppia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tuntemaan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Hänet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hänen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tarkoituksensa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meidän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suhteemme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Raamattu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kirjoitettiin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Jumalan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Hengen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inspiroimana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se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ole vain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ihmisten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sanoja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niin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kuin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muut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kirjat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Raamattu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on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todella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tutkimisen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arvoinen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Ehkä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ajattelet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että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tunnet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Raamatun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sanoman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Olet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tutkinut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sitä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päässyt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siitä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perille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Mutta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jos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olet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todella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rehellinen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itsellesi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jotain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saattaa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puuttua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Ehkä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sinulla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on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tyhjä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tunne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ehkä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pelkäät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tulevaisuutta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sinulta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puuttuu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varmuus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omasta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määränpäästäsi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Se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epäilys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on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kuin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musta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pilvi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joka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seuraa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ihmisiä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hautaan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saakka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Sanoisimme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sinulle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anna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Raamatulle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vielä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tilaisuus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Ehkä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inhimilliset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tulkinnat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ovat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sotkeneet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käsityksesi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Raamatusta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Palaa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Raamatun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itsensä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äärelle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Saatat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toisaalta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ajatella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että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kristinusko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on vain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yksi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älyllinen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haaste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yksi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harrastus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lisää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yksi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etappi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matkalla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samaan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päämäärään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–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hautaan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Elämä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tänä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aikana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on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liian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lyhyt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näin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kyyniseen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näkemykseen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Jonain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päivänä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tulet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tuntemaan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kuoleman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läheisyyden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Anna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Raamatun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sanomalle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reilu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tilaisuus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nyt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edes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muutama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minuutti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elämästäsi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harkitaksesi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mitä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se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sanoo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Vastaamme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nyt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kysymykseen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Mikä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 xml:space="preserve"> on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Evankeliumi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?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Avatkaamme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Raamattumme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Matteus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1:1.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Siinä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on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Matteuksen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määritelmä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Evankeliumista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eli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Hyvästä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Uutisesta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Luemme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”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Jeesuksen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Kristuksen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Daavidin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pojan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Abrahamin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pojan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sukuluettelo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”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ehkä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kuulosta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ihan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siltä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mitä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odotimme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Matteus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kertoo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että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Jeesus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polveutui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Abrahamista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Daavidista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Matteus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näkee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tässä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hyvän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uutisen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Paavali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näki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asian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samoin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Katsotaan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Galatalaisille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3:8.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”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Pyhät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kirjoitukset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tiesivät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edeltäpäin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että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Jumala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tekee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vanhurskaiksi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kansat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kun ne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uskovat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Jumala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näet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ilmoitti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edeltäpäin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Abrahamille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hyvän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sanoman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: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sinun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kanssasi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saavat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kaikki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kansat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siunauksen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.”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Hyvä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uutinen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siis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on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siis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jotain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joka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luvattiin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Abrahamille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niin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kuin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Paavali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sanoi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Kun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ymmärrämme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mitä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Abrahamille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luvattiin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ymmärrämme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mitä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Evankeliumi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on.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Palataan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Ensimmäiseen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Mooseksenkirjaan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katsotaan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mitä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Jumala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lupasi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Abrahamille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1.Mooses 17:8: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”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Minä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annan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sinulle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sinun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jälkeläisillesi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pysyväksi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perintömaaksi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koko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Kanaaninmaan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jossa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nyt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asut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muukalaisena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minä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olen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myös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sinun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jälkeläistesi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Jumala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.”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Yllä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olevasta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jakeesta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voimme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päätellä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Vanhan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Testamentin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opettavan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ikuista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elämää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päällä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kun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Abrahamille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luvattiin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tulevaisuudessa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paikka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Katsotaan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Raamatusta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edelleen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1.Mooses 22:17,18: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”…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Että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siunaan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sinuna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runsain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määrin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annan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sinulle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jälkeläisiä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niin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paljon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että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he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ovat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kuin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taivaan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tähdet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tai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hiekanjyvät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meren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rannalla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sinun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jälkeläisesi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valloittavat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vihollistensa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kaupungit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Sinun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jälkeläistesi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saama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siunaus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tulee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siunaukseksi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kaikille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maailman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kansoille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koska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sinä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olit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minun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äänelleni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kuuliainen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.”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Abrahamille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syntyisi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jälkeläinen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joka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toimisi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siunauksen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lähteenä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koko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maailmalle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Jotta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ymmärtäisimme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Raamattua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katsokaamme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miten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Raamattu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siteeraa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itse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itseään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tarjoaa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oikean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tulkinnan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Luetaan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Apostolien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teot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3:25, 26: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”Te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olette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profeettojen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lapsia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olette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perineet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liiton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jonka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Jumala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teki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isienne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kanssa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sanoessaan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Abrahamille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 ’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Sinun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jälkeläistesi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kautta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tulee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siunaus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kaikille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sukukunnille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päällä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.’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Teitä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varten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ennen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muita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Jumala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on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nostanut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kuolleista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palvelijansa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Hänet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Jumala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on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lähettänyt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siunaamaan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teitä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kaikkia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kun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käännytte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pois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pahuudestanne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.”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Kuka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siis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on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Ambrahamin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siemen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?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Jeesus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Mitä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sitten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ovat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siunaukset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jotka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hän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saattaisi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kaikkien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ihmisten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saataville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? Ne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siunaukset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ovat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syntien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anteeksianto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pelastus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Siirrytään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eteenpäin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Galatalaiskirjeeseen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3:16: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”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Nyt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on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lupaukset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annettu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Abrahamille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hänen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jälkeläiselleen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–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Tässä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kohdassa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sanota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”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jälkeläisille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”,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mikä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tarkoittaisi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monia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”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sinun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jälkeläisellesi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”,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tämä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on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Kristus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.”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Abrahamin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siemen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oli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siis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yksi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mies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Jeesus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Mutta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miten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yksi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mies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voisi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tulla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moneksi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kuten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taivaan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tähdet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?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Annetaan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Galatalaiskirjeen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vastata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3:27-29: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”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Kaikki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jotka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olette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Kristukseen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kastettuja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olette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pukeneet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Kristuksen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yllenne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Yhdentekevää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oletko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juutalainen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vai </w:t>
            </w:r>
            <w:proofErr w:type="spellStart"/>
            <w:proofErr w:type="gram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kreikkalainen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,</w:t>
            </w:r>
            <w:proofErr w:type="gram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vai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vapaa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mies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vai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nainen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sillä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Kristuksessa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Jeesuksessa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kaikki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olette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yksi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jos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olette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Kristuksen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omia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olette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Abrahamin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jälkeläisiä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saatte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periä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mikä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hänelle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oli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luvattu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.”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Joten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jos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me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olemme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saaneet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kasteen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Kristuksen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yhteyteen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meillä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on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osa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näistä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lupauksista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lupauksista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ikuisesta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elämästä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päällä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Tämän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vuoksi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tarvitsemme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kasteen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Jeesuskin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otti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kasteen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esimerkkinä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meille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(Mat.3:13-16).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Jeesus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otti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upotuskasteen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kuten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Raamattu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osoittaa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hän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oli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aikuinen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ottaessaan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Meidänkin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tulisi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ottaa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kaste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Uppoaminen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veden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kuvaa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Kristuksen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kuolemaa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meidän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kuolemaamme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itsellemme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nouseminen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kuvaa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Kristuksen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ylösnousemusta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meidän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uutta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elämäämme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hänelle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Ks.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Roomalaisille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6:3-5.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Vetoamme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sinuun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jotta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ottaisit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kasteen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se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päämääräksesi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elämässä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Kristuksen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hyväksyminen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Tulemalla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kastetuiksi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Kristukseen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meistä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tulee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ikään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kuin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osa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häntä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siten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hänelle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annetut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lupaukset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soveltuvat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meihin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Kun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Kristus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palaa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meidät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herätetään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kuolleista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tuomitaan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sitten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Meillä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on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siten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tilaisuus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saada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ikuinen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elämä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päällä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Jumalan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Valtakunnan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alaisuudessa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Kristus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ratkaisee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kaikki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maalliset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hengelliset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henkiset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pulmat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kun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hän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saapuu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Siksi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Raamatussa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on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todellinen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toivo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joka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ylittää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kaikki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nykyiset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ongelmamme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Mutta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miten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Jeesus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pelastaa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meidät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?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Hän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on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meidän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edustajamme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siksi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meidät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kastetaan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hänen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kuolemaansa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ylösnousemukseensa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koska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hän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oli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sellainen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kuin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mekin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olemme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Katsotaan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Heprealaiskirjeen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2:14-18: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”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Koska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siis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lapsilla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on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veri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liha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tuli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hänkin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niistä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yhtäläisellä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tavalla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osalliseksi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että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hän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kuoleman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kautta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kukistaisi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jolla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oli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kuolema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vallassaan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se on: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perkeleen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proofErr w:type="gram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</w:t>
            </w:r>
            <w:proofErr w:type="spellEnd"/>
            <w:proofErr w:type="gram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vapauttaisi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kaikki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ne,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jotka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kuoleman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pelosta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kautta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koko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elämänsä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olivat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olleet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orjuuden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alaisia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Sillä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hän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huomaansa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enkeleitä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Aabrahamin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siemenen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hän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ottaa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huomaansa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Sentähden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piti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hänen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kaikessa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tuleman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veljiensä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kaltaiseksi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että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hänestä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tulisi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laupias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uskollinen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ylimmäinen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pappi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tehtävissään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Jumalan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edessä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sovittaakseen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kansan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synnit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Sillä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sentähden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että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hän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itse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on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kärsinyt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ollut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kiusattu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hän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kiusattuja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auttaa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.”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Koska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Jeesukselle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oli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ihmisluonto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kuten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meilläkin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voimme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luottavaisina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rukoilla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Jumalaa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hänen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kauttaan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Emme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tarvi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kirkkorakennuksia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pappeja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tai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pastoreita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jotta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rukouksemme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tulisivat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kuulluiksi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Seuraavassa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vielä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eräitä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evankeliumin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totuuksia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B17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1.</w:t>
            </w:r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On vain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yksi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Jumala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–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hän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ei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ole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kolmiyhteinen</w:t>
            </w:r>
            <w:proofErr w:type="spellEnd"/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B17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2.</w:t>
            </w:r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Jeesus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oli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Jumalan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Poika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Jumala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itse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Hän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koki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elämässään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samoja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kiusauksia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kuin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me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kaikki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Hän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antoi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elämänsä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meidän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puolestamme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Jeesus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tehnyt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syntiä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Jumala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herätti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hänet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kuolleista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B17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3.</w:t>
            </w:r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Tulemalla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kastetuiksi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aikuisena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upotuskasteessa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), me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tulemme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osallisiksi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Kristuksen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kuolemasta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ylösnousemuksesta</w:t>
            </w:r>
            <w:proofErr w:type="spellEnd"/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B17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 xml:space="preserve">4. </w:t>
            </w:r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Kun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Jeesus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Kristus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palaa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me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saamme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ylösnousemuksen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meidät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tuomitaan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voimme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saada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ikuisen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elämän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Jumalan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valtakunnassa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päällä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Tuo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valtakunta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muuttaa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vastaamaan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niitä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oloja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jotka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Aadamilla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Eevalla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oli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Eedenin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puutarhassa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B17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5.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Kuolema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on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tiedoton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tila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helvetti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ole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tulinen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paikka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Helvetiksi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käännetyt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sanat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hepreaksi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B17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 xml:space="preserve">sheol,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kreikaksi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hades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merkitsevät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hautaa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r w:rsidRPr="00AB17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Gehenna</w:t>
            </w:r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taas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on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lopullisen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tuhon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vertauskuva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Ihmisellä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ei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ole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kuolematonta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sielua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B17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7.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Lukemalla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Raamattua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voimme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löytää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totuuden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tien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Jumalan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luo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Kehotamme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teitä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tutkimaan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näitä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asioita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ottamaan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selvää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enemmän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siitä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mikä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todella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on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Hyvä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Uutinen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Tämä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kirjoituksen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kirjoittaja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hänen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yhteistyökumppaninsa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tarjoavat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ilmaista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raamatuntutkisteluohjelmaa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Voitte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kirjoittaa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osoitteeseen</w:t>
            </w:r>
            <w:proofErr w:type="spellEnd"/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Bible Basics, 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49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Woodfields</w:t>
            </w:r>
            <w:proofErr w:type="spellEnd"/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South Croydon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Surrey CR2 0HJ 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B17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England</w:t>
            </w:r>
          </w:p>
          <w:p w:rsidR="00AB1781" w:rsidRPr="00AB1781" w:rsidRDefault="00AB1781" w:rsidP="00AB17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B17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 xml:space="preserve">Duncan </w:t>
            </w:r>
            <w:proofErr w:type="spellStart"/>
            <w:r w:rsidRPr="00AB17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Heasterin</w:t>
            </w:r>
            <w:proofErr w:type="spellEnd"/>
          </w:p>
          <w:p w:rsidR="00AB1781" w:rsidRPr="00AB1781" w:rsidRDefault="00AB1781" w:rsidP="00AB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5" w:history="1">
              <w:r w:rsidRPr="00A9009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info@carelinks.net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tbl>
            <w:tblPr>
              <w:tblW w:w="250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05"/>
            </w:tblGrid>
            <w:tr w:rsidR="00AB1781" w:rsidRPr="00AB1781" w:rsidTr="00AB1781">
              <w:trPr>
                <w:trHeight w:val="255"/>
                <w:tblCellSpacing w:w="0" w:type="dxa"/>
              </w:trPr>
              <w:tc>
                <w:tcPr>
                  <w:tcW w:w="2505" w:type="dxa"/>
                  <w:vAlign w:val="center"/>
                  <w:hideMark/>
                </w:tcPr>
                <w:p w:rsidR="00AB1781" w:rsidRPr="00AB1781" w:rsidRDefault="00AB1781" w:rsidP="00AB178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AB1781" w:rsidRPr="00AB1781" w:rsidRDefault="00AB1781" w:rsidP="00AB178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216E3D" w:rsidRDefault="00AB1781">
      <w:hyperlink r:id="rId6" w:history="1">
        <w:r w:rsidRPr="00A9009A">
          <w:rPr>
            <w:rStyle w:val="Hyperlink"/>
          </w:rPr>
          <w:t>www.carelinks.net</w:t>
        </w:r>
      </w:hyperlink>
      <w:r>
        <w:t xml:space="preserve"> </w:t>
      </w:r>
    </w:p>
    <w:sectPr w:rsidR="00216E3D" w:rsidSect="00216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D6A68"/>
    <w:multiLevelType w:val="multilevel"/>
    <w:tmpl w:val="E25E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B1781"/>
    <w:rsid w:val="00216E3D"/>
    <w:rsid w:val="00AB1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3D"/>
  </w:style>
  <w:style w:type="paragraph" w:styleId="Heading2">
    <w:name w:val="heading 2"/>
    <w:basedOn w:val="Normal"/>
    <w:link w:val="Heading2Char"/>
    <w:uiPriority w:val="9"/>
    <w:qFormat/>
    <w:rsid w:val="00AB17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B178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B1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B1781"/>
    <w:rPr>
      <w:i/>
      <w:iCs/>
    </w:rPr>
  </w:style>
  <w:style w:type="character" w:styleId="Strong">
    <w:name w:val="Strong"/>
    <w:basedOn w:val="DefaultParagraphFont"/>
    <w:uiPriority w:val="22"/>
    <w:qFormat/>
    <w:rsid w:val="00AB1781"/>
    <w:rPr>
      <w:b/>
      <w:bCs/>
    </w:rPr>
  </w:style>
  <w:style w:type="character" w:styleId="Hyperlink">
    <w:name w:val="Hyperlink"/>
    <w:basedOn w:val="DefaultParagraphFont"/>
    <w:uiPriority w:val="99"/>
    <w:unhideWhenUsed/>
    <w:rsid w:val="00AB178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7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8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elinks.net" TargetMode="External"/><Relationship Id="rId5" Type="http://schemas.openxmlformats.org/officeDocument/2006/relationships/hyperlink" Target="mailto:info@carelink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1279</Words>
  <Characters>7295</Characters>
  <Application>Microsoft Office Word</Application>
  <DocSecurity>0</DocSecurity>
  <Lines>60</Lines>
  <Paragraphs>17</Paragraphs>
  <ScaleCrop>false</ScaleCrop>
  <Company/>
  <LinksUpToDate>false</LinksUpToDate>
  <CharactersWithSpaces>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2012-03-22T00:38:00Z</dcterms:created>
  <dcterms:modified xsi:type="dcterms:W3CDTF">2012-03-22T00:39:00Z</dcterms:modified>
</cp:coreProperties>
</file>